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E73D1">
      <w:pPr>
        <w:spacing w:line="520" w:lineRule="exact"/>
        <w:ind w:firstLine="720" w:firstLineChars="200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安徽电子信息职业技术学院</w:t>
      </w:r>
    </w:p>
    <w:p w14:paraId="179DDF96">
      <w:pPr>
        <w:spacing w:line="520" w:lineRule="exact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2025年信息技术应用创新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大赛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竞赛规程</w:t>
      </w:r>
    </w:p>
    <w:p w14:paraId="0F39D509">
      <w:pPr>
        <w:jc w:val="center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5941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赛项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</w:t>
      </w:r>
    </w:p>
    <w:p w14:paraId="09CD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华文新魏" w:hAnsi="华文新魏" w:eastAsia="宋体" w:cs="华文新魏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华文新魏" w:hAnsi="华文新魏" w:eastAsia="宋体" w:cs="华文新魏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华文新魏" w:hAnsi="华文新魏" w:eastAsia="宋体" w:cs="华文新魏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信息技术应用创新</w:t>
      </w:r>
    </w:p>
    <w:p w14:paraId="469A3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新魏" w:hAnsi="华文新魏" w:eastAsia="宋体" w:cs="华文新魏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英文名称：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Information Technology Application Innovation </w:t>
      </w:r>
    </w:p>
    <w:p w14:paraId="2B475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二、竞赛组织</w:t>
      </w:r>
    </w:p>
    <w:p w14:paraId="6C132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主办单位：教学科研处</w:t>
      </w:r>
    </w:p>
    <w:p w14:paraId="279F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承办单位：信息工程学院</w:t>
      </w:r>
    </w:p>
    <w:p w14:paraId="6AFB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三、竞赛目的和任务</w:t>
      </w:r>
    </w:p>
    <w:p w14:paraId="6F766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信创产业作为我国重点战略布局方向，产业发展思路进一步明晰，从过去零散不成体系的支持，变成了系统的、长期的，以产业链合作的模式。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信息技术应用创新赛项旨在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通过赛项，基于真实业务场景设计竞赛内容，</w:t>
      </w:r>
      <w:bookmarkStart w:id="0" w:name="_Hlk195309163"/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培养学生在信息技术应用创新领域的能力，加强学生对专业综合知识的理解、掌握和应用，提高学生职业素养，激发大学生的创意灵感，强化大学生实践能力、创新能力和合作精神的培养，达到“以赛促学、以赛促教、以赛促改”的目的</w:t>
      </w:r>
      <w:bookmarkEnd w:id="0"/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695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四、竞赛方式与内容</w:t>
      </w:r>
    </w:p>
    <w:p w14:paraId="6A196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（一）竞赛方式</w:t>
      </w:r>
    </w:p>
    <w:p w14:paraId="6CCF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竞赛以团队形式参赛，每队2人，每个参赛队指导教师不多于1名。本次比赛分为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选拔赛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两个阶段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，均为现场比赛。选拔赛题目均为客观题，赛前公布练习题供参赛学生练习，最终成绩取团队平均分，根据选拔赛成绩选择前50%参赛队进入决赛。</w:t>
      </w:r>
    </w:p>
    <w:p w14:paraId="41EF7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（二）竞赛内容</w:t>
      </w:r>
    </w:p>
    <w:p w14:paraId="7D381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竞赛以信息技术应用创新为支撑，基于国产化操作系统和应用软件，实现数据处理与可视化、环境配置等。主要内容包括但不限于：</w:t>
      </w:r>
    </w:p>
    <w:p w14:paraId="5A26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模块一：信创操作系统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安装、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配置与应用</w:t>
      </w:r>
    </w:p>
    <w:p w14:paraId="3864D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模块二：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国产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办公软件应用</w:t>
      </w:r>
    </w:p>
    <w:p w14:paraId="0120B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模块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国产</w:t>
      </w: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数据库应用</w:t>
      </w:r>
    </w:p>
    <w:p w14:paraId="154C2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五、评分规则及奖项设定</w:t>
      </w:r>
    </w:p>
    <w:p w14:paraId="7763B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（一）评分标准及分值</w:t>
      </w:r>
    </w:p>
    <w:p w14:paraId="1FF9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本项目竞赛根据选手在规定时间内完成竞赛任务情况评分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满分为 100 分。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2268"/>
        <w:gridCol w:w="3260"/>
        <w:gridCol w:w="788"/>
      </w:tblGrid>
      <w:tr w14:paraId="5921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restart"/>
            <w:vAlign w:val="center"/>
          </w:tcPr>
          <w:p w14:paraId="794BBAE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技术应用创新</w:t>
            </w:r>
          </w:p>
        </w:tc>
        <w:tc>
          <w:tcPr>
            <w:tcW w:w="992" w:type="dxa"/>
            <w:vMerge w:val="restart"/>
            <w:vAlign w:val="center"/>
          </w:tcPr>
          <w:p w14:paraId="5AE10B0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总分：</w:t>
            </w:r>
          </w:p>
          <w:p w14:paraId="694DC95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100分</w:t>
            </w:r>
          </w:p>
        </w:tc>
        <w:tc>
          <w:tcPr>
            <w:tcW w:w="2268" w:type="dxa"/>
          </w:tcPr>
          <w:p w14:paraId="6831187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3260" w:type="dxa"/>
          </w:tcPr>
          <w:p w14:paraId="3E83961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788" w:type="dxa"/>
          </w:tcPr>
          <w:p w14:paraId="3816A25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 w14:paraId="4E6B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 w14:paraId="281A99D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 w14:paraId="1F8DB2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18EA4E68"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模块一：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信创操作系统</w:t>
            </w:r>
          </w:p>
          <w:p w14:paraId="19F4F68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配置与应用</w:t>
            </w:r>
          </w:p>
        </w:tc>
        <w:tc>
          <w:tcPr>
            <w:tcW w:w="3260" w:type="dxa"/>
          </w:tcPr>
          <w:p w14:paraId="165D4C37">
            <w:pP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（1）在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虚拟机安装银河麒麟操作系统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5A2E718"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（2）系统基本操作：配置IP地址、桌面背景设置、用户管理等。</w:t>
            </w:r>
          </w:p>
        </w:tc>
        <w:tc>
          <w:tcPr>
            <w:tcW w:w="788" w:type="dxa"/>
            <w:vAlign w:val="center"/>
          </w:tcPr>
          <w:p w14:paraId="3588713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  <w:tr w14:paraId="51ED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 w14:paraId="5A22956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 w14:paraId="7BCA212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1465B5E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模块二：国产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办公软件应用</w:t>
            </w:r>
          </w:p>
        </w:tc>
        <w:tc>
          <w:tcPr>
            <w:tcW w:w="3260" w:type="dxa"/>
          </w:tcPr>
          <w:p w14:paraId="57E972F9">
            <w:pP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（1）文档编辑：按照要求制作文档并排版。</w:t>
            </w:r>
          </w:p>
          <w:p w14:paraId="1CFEFF8F">
            <w:pP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（2）电子表格处理：将已有表格按照要求处理并做简单可视化。</w:t>
            </w:r>
          </w:p>
        </w:tc>
        <w:tc>
          <w:tcPr>
            <w:tcW w:w="788" w:type="dxa"/>
            <w:vAlign w:val="center"/>
          </w:tcPr>
          <w:p w14:paraId="7D9ED8B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</w:tr>
      <w:tr w14:paraId="550A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Merge w:val="continue"/>
          </w:tcPr>
          <w:p w14:paraId="1017FE2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</w:tcPr>
          <w:p w14:paraId="037E1C2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 w14:paraId="1809B81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模块三：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国产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数据库应用</w:t>
            </w:r>
          </w:p>
        </w:tc>
        <w:tc>
          <w:tcPr>
            <w:tcW w:w="3260" w:type="dxa"/>
          </w:tcPr>
          <w:p w14:paraId="4301B0BB">
            <w:pP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（1）数据库软件安装：按照题目要求在虚拟机中安装国产数据库软件并配置相应环境。</w:t>
            </w:r>
          </w:p>
          <w:p w14:paraId="47E71FBE">
            <w:pP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（2）数据库操作：使用国产数据库进行简单增删改查操作。</w:t>
            </w:r>
          </w:p>
        </w:tc>
        <w:tc>
          <w:tcPr>
            <w:tcW w:w="788" w:type="dxa"/>
            <w:vAlign w:val="center"/>
          </w:tcPr>
          <w:p w14:paraId="08B9A5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</w:tr>
    </w:tbl>
    <w:p w14:paraId="736F6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（二）奖项设置 </w:t>
      </w:r>
    </w:p>
    <w:p w14:paraId="13061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本次竞赛设一等奖、二等奖、三等奖若干名，颁发获奖证书和奖励。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奖项设置以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决赛参赛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队伍为基数，按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决赛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成绩排序，奖项设置按《安徽电子信息职业技术学院职业技能竞赛管理办法》要求设置。</w:t>
      </w:r>
    </w:p>
    <w:p w14:paraId="5FA66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六、参赛对象 </w:t>
      </w:r>
    </w:p>
    <w:p w14:paraId="0EBC8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参赛对象为安徽电子信息职业技术学院在籍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学生，参赛各队队员必须由2名在校学生组成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设队长1名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，每个参赛队指导教师不多于1名。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各教学单位参赛队伍数量不做限制。</w:t>
      </w:r>
    </w:p>
    <w:p w14:paraId="71599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七、竞赛流程</w:t>
      </w:r>
    </w:p>
    <w:p w14:paraId="26C32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时间安排</w:t>
      </w:r>
    </w:p>
    <w:p w14:paraId="5B29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报名时间</w:t>
      </w:r>
    </w:p>
    <w:p w14:paraId="15F61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2025年4月15日至2025年4月25日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请有意参加竞赛的同学下载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2025年学院“龙芯中科”杯信息技术应用创新大赛参赛报名表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，并将报名表在规定时间内以班级为单位发送邮箱1447610574@qq.com 。 </w:t>
      </w:r>
    </w:p>
    <w:p w14:paraId="6471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选拔赛时间</w:t>
      </w:r>
    </w:p>
    <w:p w14:paraId="1C871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2025年5月10日 9：00-10：00</w:t>
      </w:r>
    </w:p>
    <w:p w14:paraId="55EF3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决赛时间</w:t>
      </w:r>
    </w:p>
    <w:p w14:paraId="6FBDF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2025年5月17日 9：00-11：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</w:p>
    <w:p w14:paraId="6649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请至少提前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比赛场地。</w:t>
      </w:r>
    </w:p>
    <w:p w14:paraId="3CF75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）比赛时长</w:t>
      </w:r>
      <w:bookmarkStart w:id="1" w:name="_GoBack"/>
      <w:bookmarkEnd w:id="1"/>
    </w:p>
    <w:p w14:paraId="77450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选拔赛限时1小时，决赛限时2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小时。</w:t>
      </w:r>
    </w:p>
    <w:p w14:paraId="03B3C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）比赛地点</w:t>
      </w:r>
    </w:p>
    <w:p w14:paraId="152CF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具体地点根据报名情况分配，详情见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后续竞赛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群通知。</w:t>
      </w:r>
    </w:p>
    <w:p w14:paraId="79C5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八、竞赛赛题</w:t>
      </w:r>
    </w:p>
    <w:p w14:paraId="3B6DB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选拔赛、决赛两个阶段的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竞赛试题由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信息工程学院成立的相关竞赛组织工作小组出题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（竞赛指导教师不参与竞赛试题编制），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选拔赛试题采用智能组卷方式出题，决赛试题在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竞赛前一小时打印分发给竞赛选手，保证竞赛公平、公正。</w:t>
      </w:r>
    </w:p>
    <w:p w14:paraId="08206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九、竞赛环境</w:t>
      </w:r>
    </w:p>
    <w:p w14:paraId="3312D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参赛队员根据竞赛要求，使用指定的竞赛用电脑和竞赛平台，竞赛用电脑由竞赛组织部门统一提供，主要软件包括：</w:t>
      </w:r>
    </w:p>
    <w:p w14:paraId="032B9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（一）操作系统：KylinOS</w:t>
      </w:r>
    </w:p>
    <w:p w14:paraId="2017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（二）办公软件：WPS Office</w:t>
      </w:r>
    </w:p>
    <w:p w14:paraId="051F1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（三）数据库软件：openGauss、TiDB、OceanBase、GaussDB、达梦、人大金仓等国产数据库中的一种。</w:t>
      </w:r>
    </w:p>
    <w:p w14:paraId="6DDAD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十、竞赛须知</w:t>
      </w:r>
    </w:p>
    <w:p w14:paraId="3E461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（一）参赛队须知</w:t>
      </w:r>
    </w:p>
    <w:p w14:paraId="5A7FC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队必须在抽签号指定的位置就坐和操作指定的计算机；在竞赛过程中，参赛队员根据题目要求完成软件安装、配置和应用操作，参赛队员不得和竞赛组织指定工作人员以外的人员交谈，现场工作人员只能回答和处理与平台系统相关的问题；竞赛时间为2.5小时，结束前15分钟有相应提示。若参赛队员出现妨碍比赛正常进行的行为，诸如擅自移动赛场中的设备，未经授权修改比赛软硬件，干扰他人比赛等，取消其参赛资格。</w:t>
      </w:r>
    </w:p>
    <w:p w14:paraId="00285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（二）指导教师须知</w:t>
      </w:r>
    </w:p>
    <w:p w14:paraId="2A26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指导教师应客观公正，正确引导参赛学生；针对竞赛过程中出现的意外情况，指导教师应保持冷静，客观分析，不要干扰或影响其他竞赛队；指导教师在学生竞赛期间，不得与学生进行沟通交流。</w:t>
      </w:r>
    </w:p>
    <w:p w14:paraId="77B1D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（三）参赛选手须知</w:t>
      </w:r>
    </w:p>
    <w:p w14:paraId="39948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参赛选手应严格遵守赛场规则，服从赛场工作人员管理；对于竞赛过程出现的问题，应及时向现场工作人员反馈，不要影响其他组竞赛；参赛选手在竞赛过程中，不得携带U盘、软件、手机、智能设备及电子档案材料，不得在竞赛工位上标识相关标记，违者取消参赛资格；参赛选手应提前15分钟等候进入赛场，否则取消其参赛资格，比赛开始1小时后方可提交竞赛结果并离开赛场；参赛选手在赛场，不得为其他参赛队提供解释或者技术支持，违者双方参赛队以0分处理。</w:t>
      </w:r>
    </w:p>
    <w:p w14:paraId="3C872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（四）工作人员须知</w:t>
      </w:r>
    </w:p>
    <w:p w14:paraId="2C226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作人员应保证客观、公平、公正原理，不得随意与参赛队员交谈或提示；工作人员发现参赛队员有作弊行为，应及时制止，并及时向竞赛组委会反馈；工作人员要积极服务各参赛队员和指导教师，为参赛队员和指导教师提供良好的竞赛氛围和竞赛服务。</w:t>
      </w:r>
    </w:p>
    <w:p w14:paraId="4F6AF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十一、申诉与仲裁</w:t>
      </w:r>
    </w:p>
    <w:p w14:paraId="10DEF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比赛过程中若出现有失公正或有关人员违规等现象，参赛选手可在竞赛结束2小时内向仲裁委员会提出书面申诉，申诉书应包括申诉原因、申诉诉求、申诉团队等内容，并由申诉团队相关参赛队员、指导教师签字。</w:t>
      </w:r>
    </w:p>
    <w:p w14:paraId="287AB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委会委托裁判根据比赛规则，针对申诉内容，给出相应的裁决依据，仲裁请求和裁决依据2份材料一起提交仲裁委员会。仲裁委员会依据比赛规范、规则以及裁判给出的裁决依据对比赛结果进行仲裁。该仲裁结果为最终结果。</w:t>
      </w:r>
    </w:p>
    <w:p w14:paraId="39824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十二、其他</w:t>
      </w:r>
    </w:p>
    <w:p w14:paraId="34BA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其他未尽事项，另行通知。</w:t>
      </w:r>
    </w:p>
    <w:p w14:paraId="3B192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孟瑾昊</w:t>
      </w:r>
      <w:r>
        <w:rPr>
          <w:rFonts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电话：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17756830872</w:t>
      </w:r>
    </w:p>
    <w:sectPr>
      <w:footerReference r:id="rId3" w:type="default"/>
      <w:pgSz w:w="11906" w:h="16838"/>
      <w:pgMar w:top="1417" w:right="1417" w:bottom="1417" w:left="141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C3FB39-CAE6-4BB4-BD24-EABF5463EF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0147B83-8B4D-4C27-8275-41AB8D7BE84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BE854EF1-926E-4989-9C0D-018AC73F69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FA38B3C-996E-4872-ABD8-7DC063E9FB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872CC98-C1D7-4025-B9BD-37C9683188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CD210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88E633">
                          <w:pPr>
                            <w:pStyle w:val="11"/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88E633">
                    <w:pPr>
                      <w:pStyle w:val="11"/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E0"/>
    <w:rsid w:val="00085DFB"/>
    <w:rsid w:val="002B3137"/>
    <w:rsid w:val="00316C79"/>
    <w:rsid w:val="00370FB1"/>
    <w:rsid w:val="003B4D14"/>
    <w:rsid w:val="00467F1F"/>
    <w:rsid w:val="0051338C"/>
    <w:rsid w:val="005575BC"/>
    <w:rsid w:val="005A7E51"/>
    <w:rsid w:val="00802853"/>
    <w:rsid w:val="008453E0"/>
    <w:rsid w:val="0096728B"/>
    <w:rsid w:val="00A0694E"/>
    <w:rsid w:val="00B41882"/>
    <w:rsid w:val="00B7177B"/>
    <w:rsid w:val="00BC3400"/>
    <w:rsid w:val="00CE110F"/>
    <w:rsid w:val="00E310B4"/>
    <w:rsid w:val="00E67F6A"/>
    <w:rsid w:val="00F80A54"/>
    <w:rsid w:val="00FA3304"/>
    <w:rsid w:val="00FC7004"/>
    <w:rsid w:val="06073AE1"/>
    <w:rsid w:val="0683598A"/>
    <w:rsid w:val="07F25F78"/>
    <w:rsid w:val="0C9C72FA"/>
    <w:rsid w:val="0E540297"/>
    <w:rsid w:val="0FF30ADF"/>
    <w:rsid w:val="10200CEF"/>
    <w:rsid w:val="10EE3E65"/>
    <w:rsid w:val="11143D76"/>
    <w:rsid w:val="115E1300"/>
    <w:rsid w:val="12973ED8"/>
    <w:rsid w:val="13023513"/>
    <w:rsid w:val="15E01B1A"/>
    <w:rsid w:val="18371EB1"/>
    <w:rsid w:val="19F73244"/>
    <w:rsid w:val="1D3369BF"/>
    <w:rsid w:val="1D4D4F25"/>
    <w:rsid w:val="2297083A"/>
    <w:rsid w:val="230571DD"/>
    <w:rsid w:val="27F64ECD"/>
    <w:rsid w:val="29D14727"/>
    <w:rsid w:val="2A470BC4"/>
    <w:rsid w:val="2E2A546B"/>
    <w:rsid w:val="2EE3459E"/>
    <w:rsid w:val="318817A5"/>
    <w:rsid w:val="34C91C8B"/>
    <w:rsid w:val="350A4568"/>
    <w:rsid w:val="392456E2"/>
    <w:rsid w:val="3982735E"/>
    <w:rsid w:val="3D8175A7"/>
    <w:rsid w:val="3E6C798A"/>
    <w:rsid w:val="3F4516BE"/>
    <w:rsid w:val="40C15F0C"/>
    <w:rsid w:val="441D5F07"/>
    <w:rsid w:val="47431D24"/>
    <w:rsid w:val="485B27A2"/>
    <w:rsid w:val="4AB45359"/>
    <w:rsid w:val="4EDF5D22"/>
    <w:rsid w:val="4FEE5EF7"/>
    <w:rsid w:val="54A83213"/>
    <w:rsid w:val="555C7B5A"/>
    <w:rsid w:val="598558D1"/>
    <w:rsid w:val="5ACB2040"/>
    <w:rsid w:val="5B805F8F"/>
    <w:rsid w:val="5D5757D7"/>
    <w:rsid w:val="5DD9443E"/>
    <w:rsid w:val="62165C60"/>
    <w:rsid w:val="62C00BC3"/>
    <w:rsid w:val="664358BF"/>
    <w:rsid w:val="66E31B25"/>
    <w:rsid w:val="6A762929"/>
    <w:rsid w:val="6C142A9F"/>
    <w:rsid w:val="6F2A58F2"/>
    <w:rsid w:val="71245578"/>
    <w:rsid w:val="714E7211"/>
    <w:rsid w:val="721D704B"/>
    <w:rsid w:val="76124539"/>
    <w:rsid w:val="76CB4CC0"/>
    <w:rsid w:val="777006FF"/>
    <w:rsid w:val="77901B44"/>
    <w:rsid w:val="79E366D8"/>
    <w:rsid w:val="7D8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2278</Words>
  <Characters>2432</Characters>
  <Lines>8</Lines>
  <Paragraphs>2</Paragraphs>
  <TotalTime>3</TotalTime>
  <ScaleCrop>false</ScaleCrop>
  <LinksUpToDate>false</LinksUpToDate>
  <CharactersWithSpaces>2449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2025-04-11T14:35:00Z</dcterms:created>
  <dc:creator>Administrator</dc:creator>
  <cp:lastModifiedBy>水中一弯新月</cp:lastModifiedBy>
  <dcterms:modified xsi:type="dcterms:W3CDTF">2025-04-17T14:08:04Z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eyJoZGlkIjoiNDk3ZGY3MGIzYjNkYTY2NmFiZDJmZTc3Mjg3OThmZTQiLCJ1c2VySWQiOiI1NTMzNjUwMDUifQ==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67ED0082E10748DF921B9629EDCE9415_12</vt:lpwstr>
  </property>
</Properties>
</file>